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sz w:val="24"/>
          <w:szCs w:val="24"/>
        </w:rPr>
      </w:pPr>
      <w:hyperlink r:id="rId6">
        <w:r w:rsidDel="00000000" w:rsidR="00000000" w:rsidRPr="00000000">
          <w:rPr>
            <w:color w:val="1155cc"/>
            <w:sz w:val="24"/>
            <w:szCs w:val="24"/>
            <w:u w:val="single"/>
            <w:rtl w:val="0"/>
          </w:rPr>
          <w:t xml:space="preserve">Knowbility’s Toolkit Tuesdays</w:t>
        </w:r>
      </w:hyperlink>
      <w:r w:rsidDel="00000000" w:rsidR="00000000" w:rsidRPr="00000000">
        <w:rPr>
          <w:rtl w:val="0"/>
        </w:rPr>
      </w:r>
    </w:p>
    <w:p w:rsidR="00000000" w:rsidDel="00000000" w:rsidP="00000000" w:rsidRDefault="00000000" w:rsidRPr="00000000" w14:paraId="00000002">
      <w:pPr>
        <w:spacing w:after="0" w:before="0" w:lineRule="auto"/>
        <w:jc w:val="center"/>
        <w:rPr>
          <w:sz w:val="24"/>
          <w:szCs w:val="24"/>
        </w:rPr>
      </w:pPr>
      <w:r w:rsidDel="00000000" w:rsidR="00000000" w:rsidRPr="00000000">
        <w:rPr>
          <w:sz w:val="24"/>
          <w:szCs w:val="24"/>
          <w:rtl w:val="0"/>
        </w:rPr>
        <w:t xml:space="preserve">AT Consideration</w:t>
      </w:r>
    </w:p>
    <w:p w:rsidR="00000000" w:rsidDel="00000000" w:rsidP="00000000" w:rsidRDefault="00000000" w:rsidRPr="00000000" w14:paraId="00000003">
      <w:pPr>
        <w:spacing w:after="0" w:before="0" w:lineRule="auto"/>
        <w:rPr>
          <w:sz w:val="24"/>
          <w:szCs w:val="24"/>
        </w:rPr>
      </w:pPr>
      <w:r w:rsidDel="00000000" w:rsidR="00000000" w:rsidRPr="00000000">
        <w:rPr>
          <w:sz w:val="24"/>
          <w:szCs w:val="24"/>
          <w:rtl w:val="0"/>
        </w:rPr>
        <w:t xml:space="preserve">Jessica McKay, MT-BC, ATP</w:t>
      </w:r>
    </w:p>
    <w:p w:rsidR="00000000" w:rsidDel="00000000" w:rsidP="00000000" w:rsidRDefault="00000000" w:rsidRPr="00000000" w14:paraId="00000004">
      <w:pPr>
        <w:spacing w:after="0" w:before="0" w:lineRule="auto"/>
        <w:rPr>
          <w:sz w:val="24"/>
          <w:szCs w:val="24"/>
        </w:rPr>
      </w:pPr>
      <w:r w:rsidDel="00000000" w:rsidR="00000000" w:rsidRPr="00000000">
        <w:rPr>
          <w:sz w:val="24"/>
          <w:szCs w:val="24"/>
          <w:rtl w:val="0"/>
        </w:rPr>
        <w:t xml:space="preserve">@jaymckay08</w:t>
      </w:r>
    </w:p>
    <w:p w:rsidR="00000000" w:rsidDel="00000000" w:rsidP="00000000" w:rsidRDefault="00000000" w:rsidRPr="00000000" w14:paraId="00000005">
      <w:pPr>
        <w:spacing w:after="0" w:before="0" w:lineRule="auto"/>
        <w:rPr>
          <w:sz w:val="24"/>
          <w:szCs w:val="24"/>
        </w:rPr>
      </w:pPr>
      <w:hyperlink r:id="rId7">
        <w:r w:rsidDel="00000000" w:rsidR="00000000" w:rsidRPr="00000000">
          <w:rPr>
            <w:color w:val="1155cc"/>
            <w:sz w:val="24"/>
            <w:szCs w:val="24"/>
            <w:u w:val="single"/>
            <w:rtl w:val="0"/>
          </w:rPr>
          <w:t xml:space="preserve">jmckay@knowbility.org</w:t>
        </w:r>
      </w:hyperlink>
      <w:r w:rsidDel="00000000" w:rsidR="00000000" w:rsidRPr="00000000">
        <w:rPr>
          <w:rtl w:val="0"/>
        </w:rPr>
      </w:r>
    </w:p>
    <w:p w:rsidR="00000000" w:rsidDel="00000000" w:rsidP="00000000" w:rsidRDefault="00000000" w:rsidRPr="00000000" w14:paraId="00000006">
      <w:pPr>
        <w:pStyle w:val="Heading1"/>
        <w:spacing w:after="0" w:before="200" w:lineRule="auto"/>
        <w:rPr>
          <w:b w:val="1"/>
          <w:sz w:val="24"/>
          <w:szCs w:val="24"/>
        </w:rPr>
      </w:pPr>
      <w:bookmarkStart w:colFirst="0" w:colLast="0" w:name="_qm5aab870jgp" w:id="0"/>
      <w:bookmarkEnd w:id="0"/>
      <w:r w:rsidDel="00000000" w:rsidR="00000000" w:rsidRPr="00000000">
        <w:rPr>
          <w:b w:val="1"/>
          <w:sz w:val="24"/>
          <w:szCs w:val="24"/>
          <w:rtl w:val="0"/>
        </w:rPr>
        <w:t xml:space="preserve">AT in Schools: Definitions, Laws &amp; Purpose</w:t>
      </w:r>
    </w:p>
    <w:p w:rsidR="00000000" w:rsidDel="00000000" w:rsidP="00000000" w:rsidRDefault="00000000" w:rsidRPr="00000000" w14:paraId="00000007">
      <w:pPr>
        <w:numPr>
          <w:ilvl w:val="0"/>
          <w:numId w:val="2"/>
        </w:numPr>
        <w:spacing w:after="0" w:before="200" w:lineRule="auto"/>
        <w:ind w:left="720" w:hanging="360"/>
        <w:rPr>
          <w:sz w:val="24"/>
          <w:szCs w:val="24"/>
        </w:rPr>
      </w:pPr>
      <w:r w:rsidDel="00000000" w:rsidR="00000000" w:rsidRPr="00000000">
        <w:rPr>
          <w:sz w:val="24"/>
          <w:szCs w:val="24"/>
          <w:rtl w:val="0"/>
        </w:rPr>
        <w:t xml:space="preserve">IDEA - Individuals with Disabilities Education Act</w:t>
      </w:r>
    </w:p>
    <w:p w:rsidR="00000000" w:rsidDel="00000000" w:rsidP="00000000" w:rsidRDefault="00000000" w:rsidRPr="00000000" w14:paraId="00000008">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Started as the Education for All Handicapped Children Act in 1975. Before the law very few students with disabilities were given access to education.</w:t>
      </w:r>
    </w:p>
    <w:p w:rsidR="00000000" w:rsidDel="00000000" w:rsidP="00000000" w:rsidRDefault="00000000" w:rsidRPr="00000000" w14:paraId="00000009">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1990 - its reauthorization changed the name to Disabilities Education Act or IDEA</w:t>
      </w:r>
    </w:p>
    <w:p w:rsidR="00000000" w:rsidDel="00000000" w:rsidP="00000000" w:rsidRDefault="00000000" w:rsidRPr="00000000" w14:paraId="0000000A">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1997 - IDEA added five special factors that must be considered when developing a student’s IEP</w:t>
      </w:r>
    </w:p>
    <w:p w:rsidR="00000000" w:rsidDel="00000000" w:rsidP="00000000" w:rsidRDefault="00000000" w:rsidRPr="00000000" w14:paraId="0000000B">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2004 - IDEA was aligned with No Child Left Behind and began raising standards for teachers and instruction</w:t>
      </w:r>
    </w:p>
    <w:p w:rsidR="00000000" w:rsidDel="00000000" w:rsidP="00000000" w:rsidRDefault="00000000" w:rsidRPr="00000000" w14:paraId="0000000C">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2017 - Endrew F. V. Douglas County School District. Supreme court emphasized the requirement, “every child should have the chance to meet challenging objectives.”</w:t>
      </w:r>
    </w:p>
    <w:p w:rsidR="00000000" w:rsidDel="00000000" w:rsidP="00000000" w:rsidRDefault="00000000" w:rsidRPr="00000000" w14:paraId="0000000D">
      <w:pPr>
        <w:widowControl w:val="0"/>
        <w:numPr>
          <w:ilvl w:val="0"/>
          <w:numId w:val="2"/>
        </w:numPr>
        <w:spacing w:after="0" w:before="200" w:line="240" w:lineRule="auto"/>
        <w:ind w:left="720" w:hanging="360"/>
        <w:rPr>
          <w:sz w:val="24"/>
          <w:szCs w:val="24"/>
          <w:u w:val="none"/>
        </w:rPr>
      </w:pPr>
      <w:r w:rsidDel="00000000" w:rsidR="00000000" w:rsidRPr="00000000">
        <w:rPr>
          <w:sz w:val="24"/>
          <w:szCs w:val="24"/>
          <w:rtl w:val="0"/>
        </w:rPr>
        <w:t xml:space="preserve">IEP-Individualized Education Program</w:t>
      </w:r>
      <w:r w:rsidDel="00000000" w:rsidR="00000000" w:rsidRPr="00000000">
        <w:rPr>
          <w:rtl w:val="0"/>
        </w:rPr>
      </w:r>
    </w:p>
    <w:p w:rsidR="00000000" w:rsidDel="00000000" w:rsidP="00000000" w:rsidRDefault="00000000" w:rsidRPr="00000000" w14:paraId="0000000E">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IDEA requires an IEP for a student receiving special education services. An IEP is individualized for each student based on their needs to make progress toward their personalized goals. </w:t>
      </w:r>
    </w:p>
    <w:p w:rsidR="00000000" w:rsidDel="00000000" w:rsidP="00000000" w:rsidRDefault="00000000" w:rsidRPr="00000000" w14:paraId="0000000F">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Determination of eligibility  </w:t>
      </w:r>
      <w:hyperlink r:id="rId8">
        <w:r w:rsidDel="00000000" w:rsidR="00000000" w:rsidRPr="00000000">
          <w:rPr>
            <w:sz w:val="24"/>
            <w:szCs w:val="24"/>
            <w:u w:val="single"/>
            <w:rtl w:val="0"/>
          </w:rPr>
          <w:t xml:space="preserve">Statute/Regs Main</w:t>
        </w:r>
      </w:hyperlink>
      <w:r w:rsidDel="00000000" w:rsidR="00000000" w:rsidRPr="00000000">
        <w:rPr>
          <w:sz w:val="24"/>
          <w:szCs w:val="24"/>
          <w:rtl w:val="0"/>
        </w:rPr>
        <w:t xml:space="preserve"> » </w:t>
      </w:r>
      <w:hyperlink r:id="rId9">
        <w:r w:rsidDel="00000000" w:rsidR="00000000" w:rsidRPr="00000000">
          <w:rPr>
            <w:sz w:val="24"/>
            <w:szCs w:val="24"/>
            <w:u w:val="single"/>
            <w:rtl w:val="0"/>
          </w:rPr>
          <w:t xml:space="preserve">Regulations</w:t>
        </w:r>
      </w:hyperlink>
      <w:r w:rsidDel="00000000" w:rsidR="00000000" w:rsidRPr="00000000">
        <w:rPr>
          <w:sz w:val="24"/>
          <w:szCs w:val="24"/>
          <w:rtl w:val="0"/>
        </w:rPr>
        <w:t xml:space="preserve"> » </w:t>
      </w:r>
      <w:hyperlink r:id="rId10">
        <w:r w:rsidDel="00000000" w:rsidR="00000000" w:rsidRPr="00000000">
          <w:rPr>
            <w:sz w:val="24"/>
            <w:szCs w:val="24"/>
            <w:u w:val="single"/>
            <w:rtl w:val="0"/>
          </w:rPr>
          <w:t xml:space="preserve">Part B</w:t>
        </w:r>
      </w:hyperlink>
      <w:r w:rsidDel="00000000" w:rsidR="00000000" w:rsidRPr="00000000">
        <w:rPr>
          <w:sz w:val="24"/>
          <w:szCs w:val="24"/>
          <w:rtl w:val="0"/>
        </w:rPr>
        <w:t xml:space="preserve"> » </w:t>
      </w:r>
      <w:hyperlink r:id="rId11">
        <w:r w:rsidDel="00000000" w:rsidR="00000000" w:rsidRPr="00000000">
          <w:rPr>
            <w:sz w:val="24"/>
            <w:szCs w:val="24"/>
            <w:u w:val="single"/>
            <w:rtl w:val="0"/>
          </w:rPr>
          <w:t xml:space="preserve">Subpart D</w:t>
        </w:r>
      </w:hyperlink>
      <w:r w:rsidDel="00000000" w:rsidR="00000000" w:rsidRPr="00000000">
        <w:rPr>
          <w:sz w:val="24"/>
          <w:szCs w:val="24"/>
          <w:rtl w:val="0"/>
        </w:rPr>
        <w:t xml:space="preserve"> » Section 300.306</w:t>
      </w:r>
    </w:p>
    <w:p w:rsidR="00000000" w:rsidDel="00000000" w:rsidP="00000000" w:rsidRDefault="00000000" w:rsidRPr="00000000" w14:paraId="00000010">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When IEPs must be in effect  </w:t>
      </w:r>
      <w:hyperlink r:id="rId12">
        <w:r w:rsidDel="00000000" w:rsidR="00000000" w:rsidRPr="00000000">
          <w:rPr>
            <w:sz w:val="24"/>
            <w:szCs w:val="24"/>
            <w:u w:val="single"/>
            <w:rtl w:val="0"/>
          </w:rPr>
          <w:t xml:space="preserve">Statute/Regs Main</w:t>
        </w:r>
      </w:hyperlink>
      <w:r w:rsidDel="00000000" w:rsidR="00000000" w:rsidRPr="00000000">
        <w:rPr>
          <w:sz w:val="24"/>
          <w:szCs w:val="24"/>
          <w:rtl w:val="0"/>
        </w:rPr>
        <w:t xml:space="preserve"> » </w:t>
      </w:r>
      <w:hyperlink r:id="rId13">
        <w:r w:rsidDel="00000000" w:rsidR="00000000" w:rsidRPr="00000000">
          <w:rPr>
            <w:sz w:val="24"/>
            <w:szCs w:val="24"/>
            <w:u w:val="single"/>
            <w:rtl w:val="0"/>
          </w:rPr>
          <w:t xml:space="preserve">Regulations</w:t>
        </w:r>
      </w:hyperlink>
      <w:r w:rsidDel="00000000" w:rsidR="00000000" w:rsidRPr="00000000">
        <w:rPr>
          <w:sz w:val="24"/>
          <w:szCs w:val="24"/>
          <w:rtl w:val="0"/>
        </w:rPr>
        <w:t xml:space="preserve"> » </w:t>
      </w:r>
      <w:hyperlink r:id="rId14">
        <w:r w:rsidDel="00000000" w:rsidR="00000000" w:rsidRPr="00000000">
          <w:rPr>
            <w:sz w:val="24"/>
            <w:szCs w:val="24"/>
            <w:u w:val="single"/>
            <w:rtl w:val="0"/>
          </w:rPr>
          <w:t xml:space="preserve">Part B</w:t>
        </w:r>
      </w:hyperlink>
      <w:r w:rsidDel="00000000" w:rsidR="00000000" w:rsidRPr="00000000">
        <w:rPr>
          <w:sz w:val="24"/>
          <w:szCs w:val="24"/>
          <w:rtl w:val="0"/>
        </w:rPr>
        <w:t xml:space="preserve"> » </w:t>
      </w:r>
      <w:hyperlink r:id="rId15">
        <w:r w:rsidDel="00000000" w:rsidR="00000000" w:rsidRPr="00000000">
          <w:rPr>
            <w:sz w:val="24"/>
            <w:szCs w:val="24"/>
            <w:u w:val="single"/>
            <w:rtl w:val="0"/>
          </w:rPr>
          <w:t xml:space="preserve">Subpart D</w:t>
        </w:r>
      </w:hyperlink>
      <w:r w:rsidDel="00000000" w:rsidR="00000000" w:rsidRPr="00000000">
        <w:rPr>
          <w:sz w:val="24"/>
          <w:szCs w:val="24"/>
          <w:rtl w:val="0"/>
        </w:rPr>
        <w:t xml:space="preserve"> » Section 300.323</w:t>
      </w:r>
      <w:r w:rsidDel="00000000" w:rsidR="00000000" w:rsidRPr="00000000">
        <w:rPr>
          <w:rtl w:val="0"/>
        </w:rPr>
      </w:r>
    </w:p>
    <w:p w:rsidR="00000000" w:rsidDel="00000000" w:rsidP="00000000" w:rsidRDefault="00000000" w:rsidRPr="00000000" w14:paraId="00000011">
      <w:pPr>
        <w:numPr>
          <w:ilvl w:val="0"/>
          <w:numId w:val="2"/>
        </w:numPr>
        <w:spacing w:after="0" w:before="200" w:lineRule="auto"/>
        <w:ind w:left="720" w:hanging="360"/>
        <w:rPr>
          <w:sz w:val="24"/>
          <w:szCs w:val="24"/>
        </w:rPr>
      </w:pPr>
      <w:r w:rsidDel="00000000" w:rsidR="00000000" w:rsidRPr="00000000">
        <w:rPr>
          <w:sz w:val="24"/>
          <w:szCs w:val="24"/>
          <w:rtl w:val="0"/>
        </w:rPr>
        <w:t xml:space="preserve">AT Services</w:t>
      </w:r>
    </w:p>
    <w:p w:rsidR="00000000" w:rsidDel="00000000" w:rsidP="00000000" w:rsidRDefault="00000000" w:rsidRPr="00000000" w14:paraId="00000012">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Assistive technology service means any service that directly assists a child with a disability in the selection, acquisition, or use of an assistive technology device. </w:t>
      </w:r>
    </w:p>
    <w:p w:rsidR="00000000" w:rsidDel="00000000" w:rsidP="00000000" w:rsidRDefault="00000000" w:rsidRPr="00000000" w14:paraId="00000013">
      <w:pPr>
        <w:widowControl w:val="0"/>
        <w:numPr>
          <w:ilvl w:val="2"/>
          <w:numId w:val="2"/>
        </w:numPr>
        <w:spacing w:after="0" w:before="200" w:lineRule="auto"/>
        <w:ind w:left="2160" w:hanging="360"/>
        <w:rPr>
          <w:sz w:val="24"/>
          <w:szCs w:val="24"/>
        </w:rPr>
      </w:pPr>
      <w:r w:rsidDel="00000000" w:rsidR="00000000" w:rsidRPr="00000000">
        <w:rPr>
          <w:sz w:val="24"/>
          <w:szCs w:val="24"/>
          <w:rtl w:val="0"/>
        </w:rPr>
        <w:t xml:space="preserve">The determination of Assistive Technology needs, evaluation</w:t>
      </w:r>
    </w:p>
    <w:p w:rsidR="00000000" w:rsidDel="00000000" w:rsidP="00000000" w:rsidRDefault="00000000" w:rsidRPr="00000000" w14:paraId="00000014">
      <w:pPr>
        <w:widowControl w:val="0"/>
        <w:numPr>
          <w:ilvl w:val="2"/>
          <w:numId w:val="2"/>
        </w:numPr>
        <w:spacing w:after="0" w:before="200" w:lineRule="auto"/>
        <w:ind w:left="2160" w:hanging="360"/>
        <w:rPr>
          <w:sz w:val="24"/>
          <w:szCs w:val="24"/>
        </w:rPr>
      </w:pPr>
      <w:r w:rsidDel="00000000" w:rsidR="00000000" w:rsidRPr="00000000">
        <w:rPr>
          <w:sz w:val="24"/>
          <w:szCs w:val="24"/>
          <w:rtl w:val="0"/>
        </w:rPr>
        <w:t xml:space="preserve">Providing assistive technology devices</w:t>
      </w:r>
    </w:p>
    <w:p w:rsidR="00000000" w:rsidDel="00000000" w:rsidP="00000000" w:rsidRDefault="00000000" w:rsidRPr="00000000" w14:paraId="00000015">
      <w:pPr>
        <w:widowControl w:val="0"/>
        <w:numPr>
          <w:ilvl w:val="2"/>
          <w:numId w:val="2"/>
        </w:numPr>
        <w:spacing w:after="0" w:before="200" w:lineRule="auto"/>
        <w:ind w:left="2160" w:hanging="360"/>
        <w:rPr>
          <w:sz w:val="24"/>
          <w:szCs w:val="24"/>
        </w:rPr>
      </w:pPr>
      <w:r w:rsidDel="00000000" w:rsidR="00000000" w:rsidRPr="00000000">
        <w:rPr>
          <w:sz w:val="24"/>
          <w:szCs w:val="24"/>
          <w:rtl w:val="0"/>
        </w:rPr>
        <w:t xml:space="preserve">Maintaining assistive technology devices</w:t>
      </w:r>
    </w:p>
    <w:p w:rsidR="00000000" w:rsidDel="00000000" w:rsidP="00000000" w:rsidRDefault="00000000" w:rsidRPr="00000000" w14:paraId="00000016">
      <w:pPr>
        <w:widowControl w:val="0"/>
        <w:numPr>
          <w:ilvl w:val="2"/>
          <w:numId w:val="2"/>
        </w:numPr>
        <w:spacing w:after="0" w:before="200" w:lineRule="auto"/>
        <w:ind w:left="2160" w:hanging="360"/>
        <w:rPr>
          <w:sz w:val="24"/>
          <w:szCs w:val="24"/>
        </w:rPr>
      </w:pPr>
      <w:r w:rsidDel="00000000" w:rsidR="00000000" w:rsidRPr="00000000">
        <w:rPr>
          <w:sz w:val="24"/>
          <w:szCs w:val="24"/>
          <w:rtl w:val="0"/>
        </w:rPr>
        <w:t xml:space="preserve">Working with campus teams to determine AT needs of student</w:t>
      </w:r>
    </w:p>
    <w:p w:rsidR="00000000" w:rsidDel="00000000" w:rsidP="00000000" w:rsidRDefault="00000000" w:rsidRPr="00000000" w14:paraId="00000017">
      <w:pPr>
        <w:widowControl w:val="0"/>
        <w:numPr>
          <w:ilvl w:val="2"/>
          <w:numId w:val="2"/>
        </w:numPr>
        <w:spacing w:after="0" w:before="200" w:lineRule="auto"/>
        <w:ind w:left="2160" w:hanging="360"/>
        <w:rPr>
          <w:sz w:val="24"/>
          <w:szCs w:val="24"/>
        </w:rPr>
      </w:pPr>
      <w:r w:rsidDel="00000000" w:rsidR="00000000" w:rsidRPr="00000000">
        <w:rPr>
          <w:sz w:val="24"/>
          <w:szCs w:val="24"/>
          <w:rtl w:val="0"/>
        </w:rPr>
        <w:t xml:space="preserve">Training student, staff and parents</w:t>
      </w:r>
    </w:p>
    <w:p w:rsidR="00000000" w:rsidDel="00000000" w:rsidP="00000000" w:rsidRDefault="00000000" w:rsidRPr="00000000" w14:paraId="00000018">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 Assistive Technology Service </w:t>
      </w:r>
      <w:hyperlink r:id="rId16">
        <w:r w:rsidDel="00000000" w:rsidR="00000000" w:rsidRPr="00000000">
          <w:rPr>
            <w:sz w:val="24"/>
            <w:szCs w:val="24"/>
            <w:u w:val="single"/>
            <w:rtl w:val="0"/>
          </w:rPr>
          <w:t xml:space="preserve">Statute/Regs Main</w:t>
        </w:r>
      </w:hyperlink>
      <w:r w:rsidDel="00000000" w:rsidR="00000000" w:rsidRPr="00000000">
        <w:rPr>
          <w:sz w:val="24"/>
          <w:szCs w:val="24"/>
          <w:rtl w:val="0"/>
        </w:rPr>
        <w:t xml:space="preserve"> » </w:t>
      </w:r>
      <w:hyperlink r:id="rId17">
        <w:r w:rsidDel="00000000" w:rsidR="00000000" w:rsidRPr="00000000">
          <w:rPr>
            <w:sz w:val="24"/>
            <w:szCs w:val="24"/>
            <w:u w:val="single"/>
            <w:rtl w:val="0"/>
          </w:rPr>
          <w:t xml:space="preserve">Regulations</w:t>
        </w:r>
      </w:hyperlink>
      <w:r w:rsidDel="00000000" w:rsidR="00000000" w:rsidRPr="00000000">
        <w:rPr>
          <w:sz w:val="24"/>
          <w:szCs w:val="24"/>
          <w:rtl w:val="0"/>
        </w:rPr>
        <w:t xml:space="preserve"> » </w:t>
      </w:r>
      <w:hyperlink r:id="rId18">
        <w:r w:rsidDel="00000000" w:rsidR="00000000" w:rsidRPr="00000000">
          <w:rPr>
            <w:sz w:val="24"/>
            <w:szCs w:val="24"/>
            <w:u w:val="single"/>
            <w:rtl w:val="0"/>
          </w:rPr>
          <w:t xml:space="preserve">Part B</w:t>
        </w:r>
      </w:hyperlink>
      <w:r w:rsidDel="00000000" w:rsidR="00000000" w:rsidRPr="00000000">
        <w:rPr>
          <w:sz w:val="24"/>
          <w:szCs w:val="24"/>
          <w:rtl w:val="0"/>
        </w:rPr>
        <w:t xml:space="preserve"> » </w:t>
      </w:r>
      <w:hyperlink r:id="rId19">
        <w:r w:rsidDel="00000000" w:rsidR="00000000" w:rsidRPr="00000000">
          <w:rPr>
            <w:sz w:val="24"/>
            <w:szCs w:val="24"/>
            <w:u w:val="single"/>
            <w:rtl w:val="0"/>
          </w:rPr>
          <w:t xml:space="preserve">Subpart A</w:t>
        </w:r>
      </w:hyperlink>
      <w:r w:rsidDel="00000000" w:rsidR="00000000" w:rsidRPr="00000000">
        <w:rPr>
          <w:sz w:val="24"/>
          <w:szCs w:val="24"/>
          <w:rtl w:val="0"/>
        </w:rPr>
        <w:t xml:space="preserve"> » Section 300.6</w:t>
      </w:r>
      <w:r w:rsidDel="00000000" w:rsidR="00000000" w:rsidRPr="00000000">
        <w:rPr>
          <w:rtl w:val="0"/>
        </w:rPr>
      </w:r>
    </w:p>
    <w:p w:rsidR="00000000" w:rsidDel="00000000" w:rsidP="00000000" w:rsidRDefault="00000000" w:rsidRPr="00000000" w14:paraId="00000019">
      <w:pPr>
        <w:numPr>
          <w:ilvl w:val="0"/>
          <w:numId w:val="2"/>
        </w:numPr>
        <w:spacing w:after="0" w:before="200" w:lineRule="auto"/>
        <w:ind w:left="720" w:hanging="360"/>
        <w:rPr>
          <w:sz w:val="24"/>
          <w:szCs w:val="24"/>
        </w:rPr>
      </w:pPr>
      <w:r w:rsidDel="00000000" w:rsidR="00000000" w:rsidRPr="00000000">
        <w:rPr>
          <w:sz w:val="24"/>
          <w:szCs w:val="24"/>
          <w:rtl w:val="0"/>
        </w:rPr>
        <w:t xml:space="preserve">AT Devices</w:t>
      </w:r>
    </w:p>
    <w:p w:rsidR="00000000" w:rsidDel="00000000" w:rsidP="00000000" w:rsidRDefault="00000000" w:rsidRPr="00000000" w14:paraId="0000001A">
      <w:pPr>
        <w:widowControl w:val="0"/>
        <w:numPr>
          <w:ilvl w:val="1"/>
          <w:numId w:val="2"/>
        </w:numPr>
        <w:spacing w:after="0" w:before="200" w:line="240" w:lineRule="auto"/>
        <w:ind w:left="1440" w:hanging="360"/>
        <w:rPr>
          <w:sz w:val="24"/>
          <w:szCs w:val="24"/>
        </w:rPr>
      </w:pPr>
      <w:r w:rsidDel="00000000" w:rsidR="00000000" w:rsidRPr="00000000">
        <w:rPr>
          <w:sz w:val="24"/>
          <w:szCs w:val="24"/>
          <w:rtl w:val="0"/>
        </w:rPr>
        <w:t xml:space="preserve">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rsidR="00000000" w:rsidDel="00000000" w:rsidP="00000000" w:rsidRDefault="00000000" w:rsidRPr="00000000" w14:paraId="0000001B">
      <w:pPr>
        <w:widowControl w:val="0"/>
        <w:numPr>
          <w:ilvl w:val="1"/>
          <w:numId w:val="2"/>
        </w:numPr>
        <w:spacing w:after="0" w:before="200" w:lineRule="auto"/>
        <w:ind w:left="1440" w:hanging="360"/>
        <w:rPr>
          <w:sz w:val="24"/>
          <w:szCs w:val="24"/>
          <w:u w:val="none"/>
        </w:rPr>
      </w:pPr>
      <w:r w:rsidDel="00000000" w:rsidR="00000000" w:rsidRPr="00000000">
        <w:rPr>
          <w:sz w:val="24"/>
          <w:szCs w:val="24"/>
          <w:rtl w:val="0"/>
        </w:rPr>
        <w:t xml:space="preserve">Assistive Technology Device </w:t>
      </w:r>
      <w:hyperlink r:id="rId20">
        <w:r w:rsidDel="00000000" w:rsidR="00000000" w:rsidRPr="00000000">
          <w:rPr>
            <w:sz w:val="24"/>
            <w:szCs w:val="24"/>
            <w:u w:val="single"/>
            <w:rtl w:val="0"/>
          </w:rPr>
          <w:t xml:space="preserve">Statute/Regs Main</w:t>
        </w:r>
      </w:hyperlink>
      <w:r w:rsidDel="00000000" w:rsidR="00000000" w:rsidRPr="00000000">
        <w:rPr>
          <w:sz w:val="24"/>
          <w:szCs w:val="24"/>
          <w:rtl w:val="0"/>
        </w:rPr>
        <w:t xml:space="preserve"> » </w:t>
      </w:r>
      <w:hyperlink r:id="rId21">
        <w:r w:rsidDel="00000000" w:rsidR="00000000" w:rsidRPr="00000000">
          <w:rPr>
            <w:sz w:val="24"/>
            <w:szCs w:val="24"/>
            <w:u w:val="single"/>
            <w:rtl w:val="0"/>
          </w:rPr>
          <w:t xml:space="preserve">Regulations</w:t>
        </w:r>
      </w:hyperlink>
      <w:r w:rsidDel="00000000" w:rsidR="00000000" w:rsidRPr="00000000">
        <w:rPr>
          <w:sz w:val="24"/>
          <w:szCs w:val="24"/>
          <w:rtl w:val="0"/>
        </w:rPr>
        <w:t xml:space="preserve"> » </w:t>
      </w:r>
      <w:hyperlink r:id="rId22">
        <w:r w:rsidDel="00000000" w:rsidR="00000000" w:rsidRPr="00000000">
          <w:rPr>
            <w:sz w:val="24"/>
            <w:szCs w:val="24"/>
            <w:u w:val="single"/>
            <w:rtl w:val="0"/>
          </w:rPr>
          <w:t xml:space="preserve">Part B</w:t>
        </w:r>
      </w:hyperlink>
      <w:r w:rsidDel="00000000" w:rsidR="00000000" w:rsidRPr="00000000">
        <w:rPr>
          <w:sz w:val="24"/>
          <w:szCs w:val="24"/>
          <w:rtl w:val="0"/>
        </w:rPr>
        <w:t xml:space="preserve"> » </w:t>
      </w:r>
      <w:hyperlink r:id="rId23">
        <w:r w:rsidDel="00000000" w:rsidR="00000000" w:rsidRPr="00000000">
          <w:rPr>
            <w:sz w:val="24"/>
            <w:szCs w:val="24"/>
            <w:u w:val="single"/>
            <w:rtl w:val="0"/>
          </w:rPr>
          <w:t xml:space="preserve">Subpart A</w:t>
        </w:r>
      </w:hyperlink>
      <w:r w:rsidDel="00000000" w:rsidR="00000000" w:rsidRPr="00000000">
        <w:rPr>
          <w:sz w:val="24"/>
          <w:szCs w:val="24"/>
          <w:rtl w:val="0"/>
        </w:rPr>
        <w:t xml:space="preserve"> » Section 300.5</w:t>
      </w:r>
    </w:p>
    <w:p w:rsidR="00000000" w:rsidDel="00000000" w:rsidP="00000000" w:rsidRDefault="00000000" w:rsidRPr="00000000" w14:paraId="0000001C">
      <w:pPr>
        <w:numPr>
          <w:ilvl w:val="0"/>
          <w:numId w:val="2"/>
        </w:numPr>
        <w:spacing w:after="0" w:before="200" w:lineRule="auto"/>
        <w:ind w:left="720" w:hanging="360"/>
        <w:rPr>
          <w:sz w:val="24"/>
          <w:szCs w:val="24"/>
        </w:rPr>
      </w:pPr>
      <w:r w:rsidDel="00000000" w:rsidR="00000000" w:rsidRPr="00000000">
        <w:rPr>
          <w:sz w:val="24"/>
          <w:szCs w:val="24"/>
          <w:rtl w:val="0"/>
        </w:rPr>
        <w:t xml:space="preserve">Ensuring AT is Provided</w:t>
      </w:r>
    </w:p>
    <w:p w:rsidR="00000000" w:rsidDel="00000000" w:rsidP="00000000" w:rsidRDefault="00000000" w:rsidRPr="00000000" w14:paraId="0000001D">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AT services are provided if needed to ensure the student Free and Appropriate Public Education (FAPE) regardless of placement and equipment needed.</w:t>
      </w:r>
    </w:p>
    <w:p w:rsidR="00000000" w:rsidDel="00000000" w:rsidP="00000000" w:rsidRDefault="00000000" w:rsidRPr="00000000" w14:paraId="0000001E">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If determined by IEP team, school/district purchased equipment can be used at home or other settings.</w:t>
      </w:r>
    </w:p>
    <w:p w:rsidR="00000000" w:rsidDel="00000000" w:rsidP="00000000" w:rsidRDefault="00000000" w:rsidRPr="00000000" w14:paraId="0000001F">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FAPE - Assistive Technology </w:t>
      </w:r>
      <w:hyperlink r:id="rId24">
        <w:r w:rsidDel="00000000" w:rsidR="00000000" w:rsidRPr="00000000">
          <w:rPr>
            <w:sz w:val="24"/>
            <w:szCs w:val="24"/>
            <w:u w:val="single"/>
            <w:rtl w:val="0"/>
          </w:rPr>
          <w:t xml:space="preserve">Statute/Regs Main</w:t>
        </w:r>
      </w:hyperlink>
      <w:r w:rsidDel="00000000" w:rsidR="00000000" w:rsidRPr="00000000">
        <w:rPr>
          <w:sz w:val="24"/>
          <w:szCs w:val="24"/>
          <w:rtl w:val="0"/>
        </w:rPr>
        <w:t xml:space="preserve"> » </w:t>
      </w:r>
      <w:hyperlink r:id="rId25">
        <w:r w:rsidDel="00000000" w:rsidR="00000000" w:rsidRPr="00000000">
          <w:rPr>
            <w:sz w:val="24"/>
            <w:szCs w:val="24"/>
            <w:u w:val="single"/>
            <w:rtl w:val="0"/>
          </w:rPr>
          <w:t xml:space="preserve">Regulations</w:t>
        </w:r>
      </w:hyperlink>
      <w:r w:rsidDel="00000000" w:rsidR="00000000" w:rsidRPr="00000000">
        <w:rPr>
          <w:sz w:val="24"/>
          <w:szCs w:val="24"/>
          <w:rtl w:val="0"/>
        </w:rPr>
        <w:t xml:space="preserve"> » </w:t>
      </w:r>
      <w:hyperlink r:id="rId26">
        <w:r w:rsidDel="00000000" w:rsidR="00000000" w:rsidRPr="00000000">
          <w:rPr>
            <w:sz w:val="24"/>
            <w:szCs w:val="24"/>
            <w:u w:val="single"/>
            <w:rtl w:val="0"/>
          </w:rPr>
          <w:t xml:space="preserve">Part B</w:t>
        </w:r>
      </w:hyperlink>
      <w:r w:rsidDel="00000000" w:rsidR="00000000" w:rsidRPr="00000000">
        <w:rPr>
          <w:sz w:val="24"/>
          <w:szCs w:val="24"/>
          <w:rtl w:val="0"/>
        </w:rPr>
        <w:t xml:space="preserve"> » </w:t>
      </w:r>
      <w:hyperlink r:id="rId27">
        <w:r w:rsidDel="00000000" w:rsidR="00000000" w:rsidRPr="00000000">
          <w:rPr>
            <w:sz w:val="24"/>
            <w:szCs w:val="24"/>
            <w:u w:val="single"/>
            <w:rtl w:val="0"/>
          </w:rPr>
          <w:t xml:space="preserve">Subpart B</w:t>
        </w:r>
      </w:hyperlink>
      <w:r w:rsidDel="00000000" w:rsidR="00000000" w:rsidRPr="00000000">
        <w:rPr>
          <w:sz w:val="24"/>
          <w:szCs w:val="24"/>
          <w:rtl w:val="0"/>
        </w:rPr>
        <w:t xml:space="preserve"> » Section 300.105</w:t>
      </w:r>
      <w:r w:rsidDel="00000000" w:rsidR="00000000" w:rsidRPr="00000000">
        <w:rPr>
          <w:rtl w:val="0"/>
        </w:rPr>
      </w:r>
    </w:p>
    <w:p w:rsidR="00000000" w:rsidDel="00000000" w:rsidP="00000000" w:rsidRDefault="00000000" w:rsidRPr="00000000" w14:paraId="00000020">
      <w:pPr>
        <w:numPr>
          <w:ilvl w:val="0"/>
          <w:numId w:val="2"/>
        </w:numPr>
        <w:spacing w:after="0" w:before="200" w:lineRule="auto"/>
        <w:ind w:left="720" w:hanging="360"/>
        <w:rPr>
          <w:sz w:val="24"/>
          <w:szCs w:val="24"/>
        </w:rPr>
      </w:pPr>
      <w:r w:rsidDel="00000000" w:rsidR="00000000" w:rsidRPr="00000000">
        <w:rPr>
          <w:sz w:val="24"/>
          <w:szCs w:val="24"/>
          <w:rtl w:val="0"/>
        </w:rPr>
        <w:t xml:space="preserve">AT Consideration</w:t>
      </w:r>
    </w:p>
    <w:p w:rsidR="00000000" w:rsidDel="00000000" w:rsidP="00000000" w:rsidRDefault="00000000" w:rsidRPr="00000000" w14:paraId="00000021">
      <w:pPr>
        <w:widowControl w:val="0"/>
        <w:numPr>
          <w:ilvl w:val="1"/>
          <w:numId w:val="2"/>
        </w:numPr>
        <w:spacing w:after="0" w:before="200" w:lineRule="auto"/>
        <w:ind w:left="1440" w:hanging="360"/>
        <w:rPr>
          <w:sz w:val="24"/>
          <w:szCs w:val="24"/>
        </w:rPr>
      </w:pPr>
      <w:hyperlink r:id="rId28">
        <w:r w:rsidDel="00000000" w:rsidR="00000000" w:rsidRPr="00000000">
          <w:rPr>
            <w:sz w:val="24"/>
            <w:szCs w:val="24"/>
            <w:u w:val="single"/>
            <w:rtl w:val="0"/>
          </w:rPr>
          <w:t xml:space="preserve">(2)</w:t>
        </w:r>
      </w:hyperlink>
      <w:r w:rsidDel="00000000" w:rsidR="00000000" w:rsidRPr="00000000">
        <w:rPr>
          <w:sz w:val="24"/>
          <w:szCs w:val="24"/>
          <w:rtl w:val="0"/>
        </w:rPr>
        <w:t xml:space="preserve"> Consideration of special factors. The IEP Team must— (v) consider whether the child needs assistive technology devices and services.</w:t>
      </w:r>
    </w:p>
    <w:p w:rsidR="00000000" w:rsidDel="00000000" w:rsidP="00000000" w:rsidRDefault="00000000" w:rsidRPr="00000000" w14:paraId="00000022">
      <w:pPr>
        <w:widowControl w:val="0"/>
        <w:numPr>
          <w:ilvl w:val="1"/>
          <w:numId w:val="2"/>
        </w:numPr>
        <w:spacing w:after="0" w:before="200" w:lineRule="auto"/>
        <w:ind w:left="1440" w:hanging="360"/>
        <w:rPr>
          <w:sz w:val="24"/>
          <w:szCs w:val="24"/>
        </w:rPr>
      </w:pPr>
      <w:r w:rsidDel="00000000" w:rsidR="00000000" w:rsidRPr="00000000">
        <w:rPr>
          <w:sz w:val="24"/>
          <w:szCs w:val="24"/>
          <w:rtl w:val="0"/>
        </w:rPr>
        <w:t xml:space="preserve">Development, Review and Revision of IEP </w:t>
      </w:r>
      <w:hyperlink r:id="rId29">
        <w:r w:rsidDel="00000000" w:rsidR="00000000" w:rsidRPr="00000000">
          <w:rPr>
            <w:sz w:val="24"/>
            <w:szCs w:val="24"/>
            <w:u w:val="single"/>
            <w:rtl w:val="0"/>
          </w:rPr>
          <w:t xml:space="preserve">Statute/Regs Main</w:t>
        </w:r>
      </w:hyperlink>
      <w:r w:rsidDel="00000000" w:rsidR="00000000" w:rsidRPr="00000000">
        <w:rPr>
          <w:sz w:val="24"/>
          <w:szCs w:val="24"/>
          <w:rtl w:val="0"/>
        </w:rPr>
        <w:t xml:space="preserve"> » </w:t>
      </w:r>
      <w:hyperlink r:id="rId30">
        <w:r w:rsidDel="00000000" w:rsidR="00000000" w:rsidRPr="00000000">
          <w:rPr>
            <w:sz w:val="24"/>
            <w:szCs w:val="24"/>
            <w:u w:val="single"/>
            <w:rtl w:val="0"/>
          </w:rPr>
          <w:t xml:space="preserve">Regulations</w:t>
        </w:r>
      </w:hyperlink>
      <w:r w:rsidDel="00000000" w:rsidR="00000000" w:rsidRPr="00000000">
        <w:rPr>
          <w:sz w:val="24"/>
          <w:szCs w:val="24"/>
          <w:rtl w:val="0"/>
        </w:rPr>
        <w:t xml:space="preserve"> » </w:t>
      </w:r>
      <w:hyperlink r:id="rId31">
        <w:r w:rsidDel="00000000" w:rsidR="00000000" w:rsidRPr="00000000">
          <w:rPr>
            <w:sz w:val="24"/>
            <w:szCs w:val="24"/>
            <w:u w:val="single"/>
            <w:rtl w:val="0"/>
          </w:rPr>
          <w:t xml:space="preserve">Part B</w:t>
        </w:r>
      </w:hyperlink>
      <w:r w:rsidDel="00000000" w:rsidR="00000000" w:rsidRPr="00000000">
        <w:rPr>
          <w:sz w:val="24"/>
          <w:szCs w:val="24"/>
          <w:rtl w:val="0"/>
        </w:rPr>
        <w:t xml:space="preserve"> » </w:t>
      </w:r>
      <w:hyperlink r:id="rId32">
        <w:r w:rsidDel="00000000" w:rsidR="00000000" w:rsidRPr="00000000">
          <w:rPr>
            <w:sz w:val="24"/>
            <w:szCs w:val="24"/>
            <w:u w:val="single"/>
            <w:rtl w:val="0"/>
          </w:rPr>
          <w:t xml:space="preserve">Subpart D</w:t>
        </w:r>
      </w:hyperlink>
      <w:r w:rsidDel="00000000" w:rsidR="00000000" w:rsidRPr="00000000">
        <w:rPr>
          <w:sz w:val="24"/>
          <w:szCs w:val="24"/>
          <w:rtl w:val="0"/>
        </w:rPr>
        <w:t xml:space="preserve"> » Section 300.324</w:t>
      </w:r>
      <w:r w:rsidDel="00000000" w:rsidR="00000000" w:rsidRPr="00000000">
        <w:rPr>
          <w:rtl w:val="0"/>
        </w:rPr>
      </w:r>
    </w:p>
    <w:p w:rsidR="00000000" w:rsidDel="00000000" w:rsidP="00000000" w:rsidRDefault="00000000" w:rsidRPr="00000000" w14:paraId="00000023">
      <w:pPr>
        <w:pStyle w:val="Heading1"/>
        <w:spacing w:after="0" w:before="200" w:lineRule="auto"/>
        <w:rPr>
          <w:b w:val="1"/>
          <w:sz w:val="24"/>
          <w:szCs w:val="24"/>
        </w:rPr>
      </w:pPr>
      <w:bookmarkStart w:colFirst="0" w:colLast="0" w:name="_94ne2emnze5f" w:id="1"/>
      <w:bookmarkEnd w:id="1"/>
      <w:r w:rsidDel="00000000" w:rsidR="00000000" w:rsidRPr="00000000">
        <w:rPr>
          <w:b w:val="1"/>
          <w:sz w:val="24"/>
          <w:szCs w:val="24"/>
          <w:rtl w:val="0"/>
        </w:rPr>
        <w:t xml:space="preserve">Why is AT and AT consideration so important?</w:t>
      </w:r>
    </w:p>
    <w:p w:rsidR="00000000" w:rsidDel="00000000" w:rsidP="00000000" w:rsidRDefault="00000000" w:rsidRPr="00000000" w14:paraId="00000024">
      <w:pPr>
        <w:numPr>
          <w:ilvl w:val="0"/>
          <w:numId w:val="8"/>
        </w:numPr>
        <w:spacing w:after="0" w:before="200" w:lineRule="auto"/>
        <w:ind w:left="720" w:hanging="360"/>
        <w:rPr>
          <w:sz w:val="24"/>
          <w:szCs w:val="24"/>
        </w:rPr>
      </w:pPr>
      <w:r w:rsidDel="00000000" w:rsidR="00000000" w:rsidRPr="00000000">
        <w:rPr>
          <w:sz w:val="24"/>
          <w:szCs w:val="24"/>
          <w:rtl w:val="0"/>
        </w:rPr>
        <w:t xml:space="preserve">IEPs are to help students with disabilities make annual gains in their educational journey</w:t>
      </w:r>
    </w:p>
    <w:p w:rsidR="00000000" w:rsidDel="00000000" w:rsidP="00000000" w:rsidRDefault="00000000" w:rsidRPr="00000000" w14:paraId="00000025">
      <w:pPr>
        <w:numPr>
          <w:ilvl w:val="0"/>
          <w:numId w:val="8"/>
        </w:numPr>
        <w:spacing w:after="0" w:before="200" w:lineRule="auto"/>
        <w:ind w:left="720" w:hanging="360"/>
        <w:rPr>
          <w:sz w:val="24"/>
          <w:szCs w:val="24"/>
        </w:rPr>
      </w:pPr>
      <w:r w:rsidDel="00000000" w:rsidR="00000000" w:rsidRPr="00000000">
        <w:rPr>
          <w:sz w:val="24"/>
          <w:szCs w:val="24"/>
          <w:rtl w:val="0"/>
        </w:rPr>
        <w:t xml:space="preserve">IEP teams need to ask, “will the use of AT increase, maintain or improve a student’s functional capabilities and help them make progress in their goals?”</w:t>
      </w:r>
    </w:p>
    <w:p w:rsidR="00000000" w:rsidDel="00000000" w:rsidP="00000000" w:rsidRDefault="00000000" w:rsidRPr="00000000" w14:paraId="00000026">
      <w:pPr>
        <w:numPr>
          <w:ilvl w:val="0"/>
          <w:numId w:val="8"/>
        </w:numPr>
        <w:spacing w:after="0" w:before="200" w:lineRule="auto"/>
        <w:ind w:left="720" w:hanging="360"/>
        <w:rPr>
          <w:sz w:val="24"/>
          <w:szCs w:val="24"/>
        </w:rPr>
      </w:pPr>
      <w:r w:rsidDel="00000000" w:rsidR="00000000" w:rsidRPr="00000000">
        <w:rPr>
          <w:sz w:val="24"/>
          <w:szCs w:val="24"/>
          <w:rtl w:val="0"/>
        </w:rPr>
        <w:t xml:space="preserve">Documenting the process</w:t>
      </w:r>
    </w:p>
    <w:p w:rsidR="00000000" w:rsidDel="00000000" w:rsidP="00000000" w:rsidRDefault="00000000" w:rsidRPr="00000000" w14:paraId="00000027">
      <w:pPr>
        <w:pStyle w:val="Heading1"/>
        <w:spacing w:after="0" w:before="200" w:lineRule="auto"/>
        <w:rPr>
          <w:b w:val="1"/>
          <w:sz w:val="24"/>
          <w:szCs w:val="24"/>
        </w:rPr>
      </w:pPr>
      <w:bookmarkStart w:colFirst="0" w:colLast="0" w:name="_q74xyivtv92w" w:id="2"/>
      <w:bookmarkEnd w:id="2"/>
      <w:r w:rsidDel="00000000" w:rsidR="00000000" w:rsidRPr="00000000">
        <w:rPr>
          <w:b w:val="1"/>
          <w:sz w:val="24"/>
          <w:szCs w:val="24"/>
          <w:rtl w:val="0"/>
        </w:rPr>
        <w:t xml:space="preserve">Why is it so difficult?</w:t>
      </w:r>
    </w:p>
    <w:p w:rsidR="00000000" w:rsidDel="00000000" w:rsidP="00000000" w:rsidRDefault="00000000" w:rsidRPr="00000000" w14:paraId="00000028">
      <w:pPr>
        <w:numPr>
          <w:ilvl w:val="0"/>
          <w:numId w:val="3"/>
        </w:numPr>
        <w:spacing w:after="0" w:before="200" w:lineRule="auto"/>
        <w:ind w:left="720" w:hanging="360"/>
        <w:rPr>
          <w:sz w:val="24"/>
          <w:szCs w:val="24"/>
        </w:rPr>
      </w:pPr>
      <w:r w:rsidDel="00000000" w:rsidR="00000000" w:rsidRPr="00000000">
        <w:rPr>
          <w:sz w:val="24"/>
          <w:szCs w:val="24"/>
          <w:rtl w:val="0"/>
        </w:rPr>
        <w:t xml:space="preserve">IDEA provides very little guidance</w:t>
      </w:r>
    </w:p>
    <w:p w:rsidR="00000000" w:rsidDel="00000000" w:rsidP="00000000" w:rsidRDefault="00000000" w:rsidRPr="00000000" w14:paraId="00000029">
      <w:pPr>
        <w:numPr>
          <w:ilvl w:val="0"/>
          <w:numId w:val="3"/>
        </w:numPr>
        <w:spacing w:after="0" w:before="200" w:lineRule="auto"/>
        <w:ind w:left="720" w:hanging="360"/>
        <w:rPr>
          <w:sz w:val="24"/>
          <w:szCs w:val="24"/>
        </w:rPr>
      </w:pPr>
      <w:r w:rsidDel="00000000" w:rsidR="00000000" w:rsidRPr="00000000">
        <w:rPr>
          <w:sz w:val="24"/>
          <w:szCs w:val="24"/>
          <w:rtl w:val="0"/>
        </w:rPr>
        <w:t xml:space="preserve">Perceived lack of knowledge or ability</w:t>
      </w:r>
    </w:p>
    <w:p w:rsidR="00000000" w:rsidDel="00000000" w:rsidP="00000000" w:rsidRDefault="00000000" w:rsidRPr="00000000" w14:paraId="0000002A">
      <w:pPr>
        <w:numPr>
          <w:ilvl w:val="0"/>
          <w:numId w:val="3"/>
        </w:numPr>
        <w:spacing w:after="0" w:before="200" w:lineRule="auto"/>
        <w:ind w:left="720" w:hanging="360"/>
        <w:rPr>
          <w:sz w:val="24"/>
          <w:szCs w:val="24"/>
        </w:rPr>
      </w:pPr>
      <w:r w:rsidDel="00000000" w:rsidR="00000000" w:rsidRPr="00000000">
        <w:rPr>
          <w:sz w:val="24"/>
          <w:szCs w:val="24"/>
          <w:rtl w:val="0"/>
        </w:rPr>
        <w:t xml:space="preserve">Assumption of financial burden</w:t>
      </w:r>
    </w:p>
    <w:p w:rsidR="00000000" w:rsidDel="00000000" w:rsidP="00000000" w:rsidRDefault="00000000" w:rsidRPr="00000000" w14:paraId="0000002B">
      <w:pPr>
        <w:pStyle w:val="Heading1"/>
        <w:spacing w:after="0" w:before="200" w:lineRule="auto"/>
        <w:rPr>
          <w:b w:val="1"/>
          <w:sz w:val="24"/>
          <w:szCs w:val="24"/>
        </w:rPr>
      </w:pPr>
      <w:bookmarkStart w:colFirst="0" w:colLast="0" w:name="_kfi20f1nurif" w:id="3"/>
      <w:bookmarkEnd w:id="3"/>
      <w:r w:rsidDel="00000000" w:rsidR="00000000" w:rsidRPr="00000000">
        <w:rPr>
          <w:b w:val="1"/>
          <w:sz w:val="24"/>
          <w:szCs w:val="24"/>
          <w:rtl w:val="0"/>
        </w:rPr>
        <w:t xml:space="preserve">Recommended Practices</w:t>
      </w:r>
    </w:p>
    <w:p w:rsidR="00000000" w:rsidDel="00000000" w:rsidP="00000000" w:rsidRDefault="00000000" w:rsidRPr="00000000" w14:paraId="0000002C">
      <w:pPr>
        <w:widowControl w:val="0"/>
        <w:numPr>
          <w:ilvl w:val="0"/>
          <w:numId w:val="6"/>
        </w:numPr>
        <w:spacing w:after="0" w:before="200" w:line="276" w:lineRule="auto"/>
        <w:ind w:left="720" w:hanging="360"/>
        <w:rPr>
          <w:sz w:val="24"/>
          <w:szCs w:val="24"/>
        </w:rPr>
      </w:pPr>
      <w:r w:rsidDel="00000000" w:rsidR="00000000" w:rsidRPr="00000000">
        <w:rPr>
          <w:sz w:val="24"/>
          <w:szCs w:val="24"/>
          <w:rtl w:val="0"/>
        </w:rPr>
        <w:t xml:space="preserve">IEPs are a team process, the entire team should be involved when considering assistive technology.</w:t>
      </w:r>
    </w:p>
    <w:p w:rsidR="00000000" w:rsidDel="00000000" w:rsidP="00000000" w:rsidRDefault="00000000" w:rsidRPr="00000000" w14:paraId="0000002D">
      <w:pPr>
        <w:widowControl w:val="0"/>
        <w:numPr>
          <w:ilvl w:val="0"/>
          <w:numId w:val="6"/>
        </w:numPr>
        <w:spacing w:after="0" w:before="200" w:line="276" w:lineRule="auto"/>
        <w:ind w:left="720" w:hanging="360"/>
        <w:rPr>
          <w:sz w:val="24"/>
          <w:szCs w:val="24"/>
        </w:rPr>
      </w:pPr>
      <w:r w:rsidDel="00000000" w:rsidR="00000000" w:rsidRPr="00000000">
        <w:rPr>
          <w:sz w:val="24"/>
          <w:szCs w:val="24"/>
          <w:rtl w:val="0"/>
        </w:rPr>
        <w:t xml:space="preserve">Everyone needs to recognize their role and contributions</w:t>
      </w:r>
    </w:p>
    <w:p w:rsidR="00000000" w:rsidDel="00000000" w:rsidP="00000000" w:rsidRDefault="00000000" w:rsidRPr="00000000" w14:paraId="0000002E">
      <w:pPr>
        <w:widowControl w:val="0"/>
        <w:numPr>
          <w:ilvl w:val="0"/>
          <w:numId w:val="6"/>
        </w:numPr>
        <w:spacing w:after="0" w:before="200" w:line="276" w:lineRule="auto"/>
        <w:ind w:left="720" w:hanging="360"/>
        <w:rPr>
          <w:sz w:val="24"/>
          <w:szCs w:val="24"/>
        </w:rPr>
      </w:pPr>
      <w:r w:rsidDel="00000000" w:rsidR="00000000" w:rsidRPr="00000000">
        <w:rPr>
          <w:sz w:val="24"/>
          <w:szCs w:val="24"/>
          <w:rtl w:val="0"/>
        </w:rPr>
        <w:t xml:space="preserve">There needs to be a process and staff need to understand how to complete that process</w:t>
      </w:r>
    </w:p>
    <w:p w:rsidR="00000000" w:rsidDel="00000000" w:rsidP="00000000" w:rsidRDefault="00000000" w:rsidRPr="00000000" w14:paraId="0000002F">
      <w:pPr>
        <w:pStyle w:val="Heading1"/>
        <w:widowControl w:val="0"/>
        <w:spacing w:after="0" w:before="200" w:lineRule="auto"/>
        <w:rPr>
          <w:b w:val="1"/>
          <w:sz w:val="24"/>
          <w:szCs w:val="24"/>
        </w:rPr>
      </w:pPr>
      <w:bookmarkStart w:colFirst="0" w:colLast="0" w:name="_ed78zbxqgcep" w:id="4"/>
      <w:bookmarkEnd w:id="4"/>
      <w:r w:rsidDel="00000000" w:rsidR="00000000" w:rsidRPr="00000000">
        <w:rPr>
          <w:b w:val="1"/>
          <w:sz w:val="24"/>
          <w:szCs w:val="24"/>
          <w:rtl w:val="0"/>
        </w:rPr>
        <w:t xml:space="preserve">Tools &amp; Resources</w:t>
      </w:r>
    </w:p>
    <w:p w:rsidR="00000000" w:rsidDel="00000000" w:rsidP="00000000" w:rsidRDefault="00000000" w:rsidRPr="00000000" w14:paraId="00000030">
      <w:pPr>
        <w:widowControl w:val="0"/>
        <w:numPr>
          <w:ilvl w:val="0"/>
          <w:numId w:val="1"/>
        </w:numPr>
        <w:spacing w:after="0" w:before="200" w:lineRule="auto"/>
        <w:ind w:left="720" w:hanging="360"/>
        <w:rPr>
          <w:color w:val="000000"/>
          <w:sz w:val="24"/>
          <w:szCs w:val="24"/>
        </w:rPr>
      </w:pPr>
      <w:hyperlink r:id="rId33">
        <w:r w:rsidDel="00000000" w:rsidR="00000000" w:rsidRPr="00000000">
          <w:rPr>
            <w:sz w:val="24"/>
            <w:szCs w:val="24"/>
            <w:u w:val="single"/>
            <w:rtl w:val="0"/>
          </w:rPr>
          <w:t xml:space="preserve">GADoE Take a Minute</w:t>
        </w:r>
      </w:hyperlink>
      <w:r w:rsidDel="00000000" w:rsidR="00000000" w:rsidRPr="00000000">
        <w:rPr>
          <w:rtl w:val="0"/>
        </w:rPr>
      </w:r>
    </w:p>
    <w:p w:rsidR="00000000" w:rsidDel="00000000" w:rsidP="00000000" w:rsidRDefault="00000000" w:rsidRPr="00000000" w14:paraId="00000031">
      <w:pPr>
        <w:widowControl w:val="0"/>
        <w:numPr>
          <w:ilvl w:val="1"/>
          <w:numId w:val="1"/>
        </w:numPr>
        <w:spacing w:after="0" w:before="200" w:lineRule="auto"/>
        <w:ind w:left="1440" w:hanging="360"/>
        <w:rPr>
          <w:color w:val="000000"/>
          <w:sz w:val="24"/>
          <w:szCs w:val="24"/>
        </w:rPr>
      </w:pPr>
      <w:hyperlink r:id="rId34">
        <w:r w:rsidDel="00000000" w:rsidR="00000000" w:rsidRPr="00000000">
          <w:rPr>
            <w:sz w:val="24"/>
            <w:szCs w:val="24"/>
            <w:u w:val="single"/>
            <w:rtl w:val="0"/>
          </w:rPr>
          <w:t xml:space="preserve">Visual Description</w:t>
        </w:r>
      </w:hyperlink>
      <w:r w:rsidDel="00000000" w:rsidR="00000000" w:rsidRPr="00000000">
        <w:rPr>
          <w:rtl w:val="0"/>
        </w:rPr>
      </w:r>
    </w:p>
    <w:p w:rsidR="00000000" w:rsidDel="00000000" w:rsidP="00000000" w:rsidRDefault="00000000" w:rsidRPr="00000000" w14:paraId="00000032">
      <w:pPr>
        <w:widowControl w:val="0"/>
        <w:numPr>
          <w:ilvl w:val="0"/>
          <w:numId w:val="1"/>
        </w:numPr>
        <w:spacing w:after="0" w:before="200" w:lineRule="auto"/>
        <w:ind w:left="720" w:hanging="360"/>
        <w:rPr>
          <w:color w:val="000000"/>
          <w:sz w:val="24"/>
          <w:szCs w:val="24"/>
        </w:rPr>
      </w:pPr>
      <w:hyperlink r:id="rId35">
        <w:r w:rsidDel="00000000" w:rsidR="00000000" w:rsidRPr="00000000">
          <w:rPr>
            <w:sz w:val="24"/>
            <w:szCs w:val="24"/>
            <w:u w:val="single"/>
            <w:rtl w:val="0"/>
          </w:rPr>
          <w:t xml:space="preserve">YISD AT Consideration “Placement”</w:t>
        </w:r>
      </w:hyperlink>
      <w:r w:rsidDel="00000000" w:rsidR="00000000" w:rsidRPr="00000000">
        <w:rPr>
          <w:rtl w:val="0"/>
        </w:rPr>
      </w:r>
    </w:p>
    <w:p w:rsidR="00000000" w:rsidDel="00000000" w:rsidP="00000000" w:rsidRDefault="00000000" w:rsidRPr="00000000" w14:paraId="00000033">
      <w:pPr>
        <w:widowControl w:val="0"/>
        <w:numPr>
          <w:ilvl w:val="1"/>
          <w:numId w:val="1"/>
        </w:numPr>
        <w:spacing w:after="0" w:before="200" w:lineRule="auto"/>
        <w:ind w:left="1440" w:hanging="360"/>
        <w:rPr>
          <w:color w:val="000000"/>
          <w:sz w:val="24"/>
          <w:szCs w:val="24"/>
        </w:rPr>
      </w:pPr>
      <w:hyperlink r:id="rId36">
        <w:r w:rsidDel="00000000" w:rsidR="00000000" w:rsidRPr="00000000">
          <w:rPr>
            <w:sz w:val="24"/>
            <w:szCs w:val="24"/>
            <w:u w:val="single"/>
            <w:rtl w:val="0"/>
          </w:rPr>
          <w:t xml:space="preserve">Visual Description</w:t>
        </w:r>
      </w:hyperlink>
      <w:r w:rsidDel="00000000" w:rsidR="00000000" w:rsidRPr="00000000">
        <w:rPr>
          <w:rtl w:val="0"/>
        </w:rPr>
      </w:r>
    </w:p>
    <w:p w:rsidR="00000000" w:rsidDel="00000000" w:rsidP="00000000" w:rsidRDefault="00000000" w:rsidRPr="00000000" w14:paraId="00000034">
      <w:pPr>
        <w:widowControl w:val="0"/>
        <w:numPr>
          <w:ilvl w:val="0"/>
          <w:numId w:val="1"/>
        </w:numPr>
        <w:spacing w:after="0" w:before="200" w:lineRule="auto"/>
        <w:ind w:left="720" w:hanging="360"/>
        <w:rPr>
          <w:color w:val="000000"/>
          <w:sz w:val="24"/>
          <w:szCs w:val="24"/>
        </w:rPr>
      </w:pPr>
      <w:r w:rsidDel="00000000" w:rsidR="00000000" w:rsidRPr="00000000">
        <w:rPr>
          <w:sz w:val="24"/>
          <w:szCs w:val="24"/>
          <w:rtl w:val="0"/>
        </w:rPr>
        <w:t xml:space="preserve">SETT - Student Environment Task Tools</w:t>
      </w:r>
    </w:p>
    <w:p w:rsidR="00000000" w:rsidDel="00000000" w:rsidP="00000000" w:rsidRDefault="00000000" w:rsidRPr="00000000" w14:paraId="00000035">
      <w:pPr>
        <w:widowControl w:val="0"/>
        <w:numPr>
          <w:ilvl w:val="1"/>
          <w:numId w:val="1"/>
        </w:numPr>
        <w:spacing w:after="0" w:before="200" w:lineRule="auto"/>
        <w:ind w:left="1440" w:hanging="360"/>
        <w:rPr>
          <w:color w:val="000000"/>
          <w:sz w:val="24"/>
          <w:szCs w:val="24"/>
        </w:rPr>
      </w:pPr>
      <w:hyperlink r:id="rId37">
        <w:r w:rsidDel="00000000" w:rsidR="00000000" w:rsidRPr="00000000">
          <w:rPr>
            <w:sz w:val="24"/>
            <w:szCs w:val="24"/>
            <w:u w:val="single"/>
            <w:rtl w:val="0"/>
          </w:rPr>
          <w:t xml:space="preserve">ATAC SETT Resources</w:t>
        </w:r>
      </w:hyperlink>
      <w:r w:rsidDel="00000000" w:rsidR="00000000" w:rsidRPr="00000000">
        <w:rPr>
          <w:rtl w:val="0"/>
        </w:rPr>
      </w:r>
    </w:p>
    <w:p w:rsidR="00000000" w:rsidDel="00000000" w:rsidP="00000000" w:rsidRDefault="00000000" w:rsidRPr="00000000" w14:paraId="00000036">
      <w:pPr>
        <w:widowControl w:val="0"/>
        <w:numPr>
          <w:ilvl w:val="0"/>
          <w:numId w:val="1"/>
        </w:numPr>
        <w:spacing w:after="0" w:before="200" w:lineRule="auto"/>
        <w:ind w:left="720" w:hanging="360"/>
        <w:rPr>
          <w:color w:val="000000"/>
          <w:sz w:val="24"/>
          <w:szCs w:val="24"/>
        </w:rPr>
      </w:pPr>
      <w:hyperlink r:id="rId38">
        <w:r w:rsidDel="00000000" w:rsidR="00000000" w:rsidRPr="00000000">
          <w:rPr>
            <w:sz w:val="24"/>
            <w:szCs w:val="24"/>
            <w:u w:val="single"/>
            <w:rtl w:val="0"/>
          </w:rPr>
          <w:t xml:space="preserve">WATI</w:t>
        </w:r>
      </w:hyperlink>
      <w:r w:rsidDel="00000000" w:rsidR="00000000" w:rsidRPr="00000000">
        <w:rPr>
          <w:sz w:val="24"/>
          <w:szCs w:val="24"/>
          <w:rtl w:val="0"/>
        </w:rPr>
        <w:t xml:space="preserve"> - Wisconsin Assistive Technology Initiative</w:t>
      </w:r>
    </w:p>
    <w:p w:rsidR="00000000" w:rsidDel="00000000" w:rsidP="00000000" w:rsidRDefault="00000000" w:rsidRPr="00000000" w14:paraId="00000037">
      <w:pPr>
        <w:widowControl w:val="0"/>
        <w:numPr>
          <w:ilvl w:val="1"/>
          <w:numId w:val="1"/>
        </w:numPr>
        <w:spacing w:after="0" w:before="200" w:lineRule="auto"/>
        <w:ind w:left="1440" w:hanging="360"/>
        <w:rPr>
          <w:color w:val="000000"/>
          <w:sz w:val="24"/>
          <w:szCs w:val="24"/>
        </w:rPr>
      </w:pPr>
      <w:hyperlink r:id="rId39">
        <w:r w:rsidDel="00000000" w:rsidR="00000000" w:rsidRPr="00000000">
          <w:rPr>
            <w:sz w:val="24"/>
            <w:szCs w:val="24"/>
            <w:u w:val="single"/>
            <w:rtl w:val="0"/>
          </w:rPr>
          <w:t xml:space="preserve">Consideration Procedure</w:t>
        </w:r>
      </w:hyperlink>
      <w:r w:rsidDel="00000000" w:rsidR="00000000" w:rsidRPr="00000000">
        <w:rPr>
          <w:rtl w:val="0"/>
        </w:rPr>
      </w:r>
    </w:p>
    <w:p w:rsidR="00000000" w:rsidDel="00000000" w:rsidP="00000000" w:rsidRDefault="00000000" w:rsidRPr="00000000" w14:paraId="00000038">
      <w:pPr>
        <w:widowControl w:val="0"/>
        <w:numPr>
          <w:ilvl w:val="1"/>
          <w:numId w:val="1"/>
        </w:numPr>
        <w:spacing w:after="0" w:before="200" w:lineRule="auto"/>
        <w:ind w:left="1440" w:hanging="360"/>
        <w:rPr>
          <w:color w:val="000000"/>
          <w:sz w:val="24"/>
          <w:szCs w:val="24"/>
        </w:rPr>
      </w:pPr>
      <w:hyperlink r:id="rId40">
        <w:r w:rsidDel="00000000" w:rsidR="00000000" w:rsidRPr="00000000">
          <w:rPr>
            <w:sz w:val="24"/>
            <w:szCs w:val="24"/>
            <w:u w:val="single"/>
            <w:rtl w:val="0"/>
          </w:rPr>
          <w:t xml:space="preserve">Consideration Guide/Worksheet</w:t>
        </w:r>
      </w:hyperlink>
      <w:r w:rsidDel="00000000" w:rsidR="00000000" w:rsidRPr="00000000">
        <w:rPr>
          <w:rtl w:val="0"/>
        </w:rPr>
      </w:r>
    </w:p>
    <w:p w:rsidR="00000000" w:rsidDel="00000000" w:rsidP="00000000" w:rsidRDefault="00000000" w:rsidRPr="00000000" w14:paraId="00000039">
      <w:pPr>
        <w:widowControl w:val="0"/>
        <w:numPr>
          <w:ilvl w:val="0"/>
          <w:numId w:val="1"/>
        </w:numPr>
        <w:spacing w:after="0" w:before="200" w:lineRule="auto"/>
        <w:ind w:left="720" w:hanging="360"/>
        <w:rPr>
          <w:color w:val="000000"/>
          <w:sz w:val="24"/>
          <w:szCs w:val="24"/>
        </w:rPr>
      </w:pPr>
      <w:hyperlink r:id="rId41">
        <w:r w:rsidDel="00000000" w:rsidR="00000000" w:rsidRPr="00000000">
          <w:rPr>
            <w:sz w:val="24"/>
            <w:szCs w:val="24"/>
            <w:u w:val="single"/>
            <w:rtl w:val="0"/>
          </w:rPr>
          <w:t xml:space="preserve">QIAT</w:t>
        </w:r>
      </w:hyperlink>
      <w:r w:rsidDel="00000000" w:rsidR="00000000" w:rsidRPr="00000000">
        <w:rPr>
          <w:sz w:val="24"/>
          <w:szCs w:val="24"/>
          <w:rtl w:val="0"/>
        </w:rPr>
        <w:t xml:space="preserve"> - Quality Indicators for Assistive Technology</w:t>
      </w:r>
    </w:p>
    <w:p w:rsidR="00000000" w:rsidDel="00000000" w:rsidP="00000000" w:rsidRDefault="00000000" w:rsidRPr="00000000" w14:paraId="0000003A">
      <w:pPr>
        <w:widowControl w:val="0"/>
        <w:numPr>
          <w:ilvl w:val="1"/>
          <w:numId w:val="1"/>
        </w:numPr>
        <w:spacing w:after="0" w:before="200" w:lineRule="auto"/>
        <w:ind w:left="1440" w:hanging="360"/>
        <w:rPr>
          <w:color w:val="000000"/>
          <w:sz w:val="24"/>
          <w:szCs w:val="24"/>
        </w:rPr>
      </w:pPr>
      <w:hyperlink r:id="rId42">
        <w:r w:rsidDel="00000000" w:rsidR="00000000" w:rsidRPr="00000000">
          <w:rPr>
            <w:sz w:val="24"/>
            <w:szCs w:val="24"/>
            <w:u w:val="single"/>
            <w:rtl w:val="0"/>
          </w:rPr>
          <w:t xml:space="preserve">Indicator 1: Consideration of AT Needs</w:t>
        </w:r>
      </w:hyperlink>
      <w:r w:rsidDel="00000000" w:rsidR="00000000" w:rsidRPr="00000000">
        <w:rPr>
          <w:rtl w:val="0"/>
        </w:rPr>
      </w:r>
    </w:p>
    <w:p w:rsidR="00000000" w:rsidDel="00000000" w:rsidP="00000000" w:rsidRDefault="00000000" w:rsidRPr="00000000" w14:paraId="0000003B">
      <w:pPr>
        <w:pStyle w:val="Heading1"/>
        <w:widowControl w:val="0"/>
        <w:spacing w:after="0" w:before="200" w:lineRule="auto"/>
        <w:rPr>
          <w:b w:val="1"/>
          <w:sz w:val="24"/>
          <w:szCs w:val="24"/>
        </w:rPr>
      </w:pPr>
      <w:bookmarkStart w:colFirst="0" w:colLast="0" w:name="_z8dczgjm9alm" w:id="5"/>
      <w:bookmarkEnd w:id="5"/>
      <w:r w:rsidDel="00000000" w:rsidR="00000000" w:rsidRPr="00000000">
        <w:rPr>
          <w:b w:val="1"/>
          <w:sz w:val="24"/>
          <w:szCs w:val="24"/>
          <w:rtl w:val="0"/>
        </w:rPr>
        <w:t xml:space="preserve">Summary</w:t>
      </w:r>
    </w:p>
    <w:p w:rsidR="00000000" w:rsidDel="00000000" w:rsidP="00000000" w:rsidRDefault="00000000" w:rsidRPr="00000000" w14:paraId="0000003C">
      <w:pPr>
        <w:widowControl w:val="0"/>
        <w:numPr>
          <w:ilvl w:val="0"/>
          <w:numId w:val="4"/>
        </w:numPr>
        <w:spacing w:after="0" w:before="200" w:lineRule="auto"/>
        <w:ind w:left="720" w:hanging="360"/>
        <w:rPr>
          <w:color w:val="000000"/>
          <w:sz w:val="24"/>
          <w:szCs w:val="24"/>
        </w:rPr>
      </w:pPr>
      <w:r w:rsidDel="00000000" w:rsidR="00000000" w:rsidRPr="00000000">
        <w:rPr>
          <w:sz w:val="24"/>
          <w:szCs w:val="24"/>
          <w:rtl w:val="0"/>
        </w:rPr>
        <w:t xml:space="preserve">IDEA recognizes the important role AT can play in a student’s ability to make progress and achieve academic success</w:t>
      </w:r>
    </w:p>
    <w:p w:rsidR="00000000" w:rsidDel="00000000" w:rsidP="00000000" w:rsidRDefault="00000000" w:rsidRPr="00000000" w14:paraId="0000003D">
      <w:pPr>
        <w:widowControl w:val="0"/>
        <w:numPr>
          <w:ilvl w:val="0"/>
          <w:numId w:val="4"/>
        </w:numPr>
        <w:spacing w:after="0" w:before="200" w:lineRule="auto"/>
        <w:ind w:left="720" w:hanging="360"/>
        <w:rPr>
          <w:color w:val="000000"/>
          <w:sz w:val="24"/>
          <w:szCs w:val="24"/>
        </w:rPr>
      </w:pPr>
      <w:r w:rsidDel="00000000" w:rsidR="00000000" w:rsidRPr="00000000">
        <w:rPr>
          <w:sz w:val="24"/>
          <w:szCs w:val="24"/>
          <w:rtl w:val="0"/>
        </w:rPr>
        <w:t xml:space="preserve">Every IEP is individualized and needs to include the consideration for AT</w:t>
      </w:r>
    </w:p>
    <w:p w:rsidR="00000000" w:rsidDel="00000000" w:rsidP="00000000" w:rsidRDefault="00000000" w:rsidRPr="00000000" w14:paraId="0000003E">
      <w:pPr>
        <w:widowControl w:val="0"/>
        <w:numPr>
          <w:ilvl w:val="0"/>
          <w:numId w:val="4"/>
        </w:numPr>
        <w:spacing w:after="0" w:before="200" w:lineRule="auto"/>
        <w:ind w:left="720" w:hanging="360"/>
        <w:rPr>
          <w:color w:val="000000"/>
          <w:sz w:val="24"/>
          <w:szCs w:val="24"/>
        </w:rPr>
      </w:pPr>
      <w:r w:rsidDel="00000000" w:rsidR="00000000" w:rsidRPr="00000000">
        <w:rPr>
          <w:sz w:val="24"/>
          <w:szCs w:val="24"/>
          <w:rtl w:val="0"/>
        </w:rPr>
        <w:t xml:space="preserve">AT consideration should be a process that teams understand and expect</w:t>
      </w:r>
      <w:r w:rsidDel="00000000" w:rsidR="00000000" w:rsidRPr="00000000">
        <w:rPr>
          <w:rtl w:val="0"/>
        </w:rPr>
      </w:r>
    </w:p>
    <w:p w:rsidR="00000000" w:rsidDel="00000000" w:rsidP="00000000" w:rsidRDefault="00000000" w:rsidRPr="00000000" w14:paraId="0000003F">
      <w:pPr>
        <w:pStyle w:val="Heading1"/>
        <w:widowControl w:val="0"/>
        <w:spacing w:after="0" w:before="200" w:lineRule="auto"/>
        <w:rPr>
          <w:b w:val="1"/>
          <w:sz w:val="24"/>
          <w:szCs w:val="24"/>
        </w:rPr>
      </w:pPr>
      <w:bookmarkStart w:colFirst="0" w:colLast="0" w:name="_5j6yr28nc7vd" w:id="6"/>
      <w:bookmarkEnd w:id="6"/>
      <w:r w:rsidDel="00000000" w:rsidR="00000000" w:rsidRPr="00000000">
        <w:rPr>
          <w:b w:val="1"/>
          <w:sz w:val="24"/>
          <w:szCs w:val="24"/>
          <w:rtl w:val="0"/>
        </w:rPr>
        <w:t xml:space="preserve">ATSTAR &amp; K12 Access Toolkit</w:t>
      </w:r>
    </w:p>
    <w:p w:rsidR="00000000" w:rsidDel="00000000" w:rsidP="00000000" w:rsidRDefault="00000000" w:rsidRPr="00000000" w14:paraId="00000040">
      <w:pPr>
        <w:widowControl w:val="0"/>
        <w:numPr>
          <w:ilvl w:val="0"/>
          <w:numId w:val="7"/>
        </w:numPr>
        <w:spacing w:after="0" w:before="200" w:lineRule="auto"/>
        <w:ind w:left="720" w:hanging="360"/>
        <w:rPr>
          <w:sz w:val="24"/>
          <w:szCs w:val="24"/>
        </w:rPr>
      </w:pPr>
      <w:r w:rsidDel="00000000" w:rsidR="00000000" w:rsidRPr="00000000">
        <w:rPr>
          <w:sz w:val="24"/>
          <w:szCs w:val="24"/>
          <w:rtl w:val="0"/>
        </w:rPr>
        <w:t xml:space="preserve">ATSTAR - Assistive Technology Strategies Accommodations and Resources</w:t>
      </w:r>
    </w:p>
    <w:p w:rsidR="00000000" w:rsidDel="00000000" w:rsidP="00000000" w:rsidRDefault="00000000" w:rsidRPr="00000000" w14:paraId="00000041">
      <w:pPr>
        <w:widowControl w:val="0"/>
        <w:numPr>
          <w:ilvl w:val="1"/>
          <w:numId w:val="7"/>
        </w:numPr>
        <w:spacing w:after="0" w:before="200" w:lineRule="auto"/>
        <w:ind w:left="1440" w:hanging="360"/>
        <w:rPr>
          <w:sz w:val="24"/>
          <w:szCs w:val="24"/>
        </w:rPr>
      </w:pPr>
      <w:r w:rsidDel="00000000" w:rsidR="00000000" w:rsidRPr="00000000">
        <w:rPr>
          <w:sz w:val="24"/>
          <w:szCs w:val="24"/>
          <w:rtl w:val="0"/>
        </w:rPr>
        <w:t xml:space="preserve">Designed as a 8 Module course for all stakeholders to have a better understanding of assistive technology and how to gather the information needed to make effective recommendations.</w:t>
      </w:r>
    </w:p>
    <w:p w:rsidR="00000000" w:rsidDel="00000000" w:rsidP="00000000" w:rsidRDefault="00000000" w:rsidRPr="00000000" w14:paraId="00000042">
      <w:pPr>
        <w:widowControl w:val="0"/>
        <w:numPr>
          <w:ilvl w:val="1"/>
          <w:numId w:val="7"/>
        </w:numPr>
        <w:spacing w:after="0" w:before="200" w:lineRule="auto"/>
        <w:ind w:left="1440" w:hanging="360"/>
        <w:rPr>
          <w:sz w:val="24"/>
          <w:szCs w:val="24"/>
        </w:rPr>
      </w:pPr>
      <w:r w:rsidDel="00000000" w:rsidR="00000000" w:rsidRPr="00000000">
        <w:rPr>
          <w:sz w:val="24"/>
          <w:szCs w:val="24"/>
          <w:rtl w:val="0"/>
        </w:rPr>
        <w:t xml:space="preserve">Current version available, with updated materials coming soon!</w:t>
      </w:r>
    </w:p>
    <w:p w:rsidR="00000000" w:rsidDel="00000000" w:rsidP="00000000" w:rsidRDefault="00000000" w:rsidRPr="00000000" w14:paraId="00000043">
      <w:pPr>
        <w:widowControl w:val="0"/>
        <w:numPr>
          <w:ilvl w:val="0"/>
          <w:numId w:val="7"/>
        </w:numPr>
        <w:spacing w:after="0" w:before="200" w:lineRule="auto"/>
        <w:ind w:left="720" w:hanging="360"/>
        <w:rPr>
          <w:sz w:val="24"/>
          <w:szCs w:val="24"/>
        </w:rPr>
      </w:pPr>
      <w:r w:rsidDel="00000000" w:rsidR="00000000" w:rsidRPr="00000000">
        <w:rPr>
          <w:sz w:val="24"/>
          <w:szCs w:val="24"/>
          <w:rtl w:val="0"/>
        </w:rPr>
        <w:t xml:space="preserve">K12 Access Toolkit</w:t>
      </w:r>
    </w:p>
    <w:p w:rsidR="00000000" w:rsidDel="00000000" w:rsidP="00000000" w:rsidRDefault="00000000" w:rsidRPr="00000000" w14:paraId="00000044">
      <w:pPr>
        <w:widowControl w:val="0"/>
        <w:numPr>
          <w:ilvl w:val="1"/>
          <w:numId w:val="7"/>
        </w:numPr>
        <w:spacing w:after="0" w:before="200" w:lineRule="auto"/>
        <w:ind w:left="1440" w:hanging="360"/>
        <w:rPr>
          <w:sz w:val="24"/>
          <w:szCs w:val="24"/>
        </w:rPr>
      </w:pPr>
      <w:r w:rsidDel="00000000" w:rsidR="00000000" w:rsidRPr="00000000">
        <w:rPr>
          <w:sz w:val="24"/>
          <w:szCs w:val="24"/>
          <w:rtl w:val="0"/>
        </w:rPr>
        <w:t xml:space="preserve">Building from ATSTAR to include additional training modules, role based learning paths and resources.</w:t>
      </w:r>
    </w:p>
    <w:p w:rsidR="00000000" w:rsidDel="00000000" w:rsidP="00000000" w:rsidRDefault="00000000" w:rsidRPr="00000000" w14:paraId="00000045">
      <w:pPr>
        <w:pStyle w:val="Heading1"/>
        <w:widowControl w:val="0"/>
        <w:spacing w:after="0" w:before="200" w:lineRule="auto"/>
        <w:rPr>
          <w:b w:val="1"/>
          <w:sz w:val="24"/>
          <w:szCs w:val="24"/>
        </w:rPr>
      </w:pPr>
      <w:bookmarkStart w:colFirst="0" w:colLast="0" w:name="_tb1hfqcxinvd" w:id="7"/>
      <w:bookmarkEnd w:id="7"/>
      <w:r w:rsidDel="00000000" w:rsidR="00000000" w:rsidRPr="00000000">
        <w:rPr>
          <w:b w:val="1"/>
          <w:sz w:val="24"/>
          <w:szCs w:val="24"/>
          <w:rtl w:val="0"/>
        </w:rPr>
        <w:t xml:space="preserve">Other Tools and Resources</w:t>
      </w:r>
    </w:p>
    <w:p w:rsidR="00000000" w:rsidDel="00000000" w:rsidP="00000000" w:rsidRDefault="00000000" w:rsidRPr="00000000" w14:paraId="00000046">
      <w:pPr>
        <w:widowControl w:val="0"/>
        <w:numPr>
          <w:ilvl w:val="0"/>
          <w:numId w:val="5"/>
        </w:numPr>
        <w:spacing w:after="0" w:afterAutospacing="0" w:before="200" w:lineRule="auto"/>
        <w:ind w:left="720" w:hanging="360"/>
        <w:rPr>
          <w:sz w:val="24"/>
          <w:szCs w:val="24"/>
          <w:u w:val="none"/>
        </w:rPr>
      </w:pPr>
      <w:hyperlink r:id="rId43">
        <w:r w:rsidDel="00000000" w:rsidR="00000000" w:rsidRPr="00000000">
          <w:rPr>
            <w:color w:val="1155cc"/>
            <w:sz w:val="24"/>
            <w:szCs w:val="24"/>
            <w:u w:val="single"/>
            <w:rtl w:val="0"/>
          </w:rPr>
          <w:t xml:space="preserve">https://www.at3center.net/</w:t>
        </w:r>
      </w:hyperlink>
      <w:r w:rsidDel="00000000" w:rsidR="00000000" w:rsidRPr="00000000">
        <w:rPr>
          <w:sz w:val="24"/>
          <w:szCs w:val="24"/>
          <w:rtl w:val="0"/>
        </w:rPr>
        <w:t xml:space="preserve"> - National Assistive Technology Act Technical Assistance &amp; Training Center</w:t>
      </w:r>
    </w:p>
    <w:p w:rsidR="00000000" w:rsidDel="00000000" w:rsidP="00000000" w:rsidRDefault="00000000" w:rsidRPr="00000000" w14:paraId="00000047">
      <w:pPr>
        <w:widowControl w:val="0"/>
        <w:numPr>
          <w:ilvl w:val="1"/>
          <w:numId w:val="5"/>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Has contact information for all State Tech Act Agencies, including information regarding device loans</w:t>
      </w:r>
    </w:p>
    <w:p w:rsidR="00000000" w:rsidDel="00000000" w:rsidP="00000000" w:rsidRDefault="00000000" w:rsidRPr="00000000" w14:paraId="00000048">
      <w:pPr>
        <w:widowControl w:val="0"/>
        <w:numPr>
          <w:ilvl w:val="1"/>
          <w:numId w:val="5"/>
        </w:numPr>
        <w:spacing w:after="0" w:before="0" w:beforeAutospacing="0" w:lineRule="auto"/>
        <w:ind w:left="1440" w:hanging="360"/>
        <w:rPr>
          <w:sz w:val="24"/>
          <w:szCs w:val="24"/>
          <w:u w:val="none"/>
        </w:rPr>
      </w:pPr>
      <w:r w:rsidDel="00000000" w:rsidR="00000000" w:rsidRPr="00000000">
        <w:rPr>
          <w:rtl w:val="0"/>
        </w:rPr>
      </w:r>
    </w:p>
    <w:p w:rsidR="00000000" w:rsidDel="00000000" w:rsidP="00000000" w:rsidRDefault="00000000" w:rsidRPr="00000000" w14:paraId="00000049">
      <w:pPr>
        <w:widowControl w:val="0"/>
        <w:spacing w:after="0" w:before="20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fbaf4c"/>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fbaf4c"/>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fbaf4c"/>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fbaf4c"/>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fbaf4c"/>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fbaf4c"/>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fbaf4c"/>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fbaf4c"/>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fbaf4c"/>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fbaf4c"/>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BNxd-hQXIgkVyX9iyQnalfOyMqQKIDyJ/edit?usp=sharing&amp;ouid=116163267192908025678&amp;rtpof=true&amp;sd=true" TargetMode="External"/><Relationship Id="rId20" Type="http://schemas.openxmlformats.org/officeDocument/2006/relationships/hyperlink" Target="https://sites.ed.gov/idea/statuteregulations/" TargetMode="External"/><Relationship Id="rId42" Type="http://schemas.openxmlformats.org/officeDocument/2006/relationships/hyperlink" Target="https://qiat.org/indicators/indicator-1-consideration-of-at-needs/" TargetMode="External"/><Relationship Id="rId41" Type="http://schemas.openxmlformats.org/officeDocument/2006/relationships/hyperlink" Target="https://qiat.org/" TargetMode="External"/><Relationship Id="rId22" Type="http://schemas.openxmlformats.org/officeDocument/2006/relationships/hyperlink" Target="https://sites.ed.gov/idea/regs/b" TargetMode="External"/><Relationship Id="rId21" Type="http://schemas.openxmlformats.org/officeDocument/2006/relationships/hyperlink" Target="https://sites.ed.gov/idea/regs" TargetMode="External"/><Relationship Id="rId43" Type="http://schemas.openxmlformats.org/officeDocument/2006/relationships/hyperlink" Target="https://www.at3center.net/" TargetMode="External"/><Relationship Id="rId24" Type="http://schemas.openxmlformats.org/officeDocument/2006/relationships/hyperlink" Target="https://sites.ed.gov/idea/statuteregulations/" TargetMode="External"/><Relationship Id="rId23" Type="http://schemas.openxmlformats.org/officeDocument/2006/relationships/hyperlink" Target="https://sites.ed.gov/idea/regs/b/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ed.gov/idea/regs" TargetMode="External"/><Relationship Id="rId26" Type="http://schemas.openxmlformats.org/officeDocument/2006/relationships/hyperlink" Target="https://sites.ed.gov/idea/regs/b" TargetMode="External"/><Relationship Id="rId25" Type="http://schemas.openxmlformats.org/officeDocument/2006/relationships/hyperlink" Target="https://sites.ed.gov/idea/regs" TargetMode="External"/><Relationship Id="rId28" Type="http://schemas.openxmlformats.org/officeDocument/2006/relationships/hyperlink" Target="https://sites.ed.gov/idea/regs/b/d/300.324/a/2" TargetMode="External"/><Relationship Id="rId27" Type="http://schemas.openxmlformats.org/officeDocument/2006/relationships/hyperlink" Target="https://sites.ed.gov/idea/regs/b/b" TargetMode="External"/><Relationship Id="rId5" Type="http://schemas.openxmlformats.org/officeDocument/2006/relationships/styles" Target="styles.xml"/><Relationship Id="rId6" Type="http://schemas.openxmlformats.org/officeDocument/2006/relationships/hyperlink" Target="https://knowbility.org/programs/k12-digital-accessibility" TargetMode="External"/><Relationship Id="rId29" Type="http://schemas.openxmlformats.org/officeDocument/2006/relationships/hyperlink" Target="https://sites.ed.gov/idea/statuteregulations/" TargetMode="External"/><Relationship Id="rId7" Type="http://schemas.openxmlformats.org/officeDocument/2006/relationships/hyperlink" Target="mailto:jmckay@knowbility.org" TargetMode="External"/><Relationship Id="rId8" Type="http://schemas.openxmlformats.org/officeDocument/2006/relationships/hyperlink" Target="https://sites.ed.gov/idea/statuteregulations/" TargetMode="External"/><Relationship Id="rId31" Type="http://schemas.openxmlformats.org/officeDocument/2006/relationships/hyperlink" Target="https://sites.ed.gov/idea/regs/b" TargetMode="External"/><Relationship Id="rId30" Type="http://schemas.openxmlformats.org/officeDocument/2006/relationships/hyperlink" Target="https://sites.ed.gov/idea/regs" TargetMode="External"/><Relationship Id="rId11" Type="http://schemas.openxmlformats.org/officeDocument/2006/relationships/hyperlink" Target="https://sites.ed.gov/idea/regs/b/d" TargetMode="External"/><Relationship Id="rId33" Type="http://schemas.openxmlformats.org/officeDocument/2006/relationships/hyperlink" Target="https://drive.google.com/file/d/19K-ajF0N4_AlEwUZoQHRWv7M_0bg7c_t/view?usp=sharing" TargetMode="External"/><Relationship Id="rId10" Type="http://schemas.openxmlformats.org/officeDocument/2006/relationships/hyperlink" Target="https://sites.ed.gov/idea/regs/b" TargetMode="External"/><Relationship Id="rId32" Type="http://schemas.openxmlformats.org/officeDocument/2006/relationships/hyperlink" Target="https://sites.ed.gov/idea/regs/b/d" TargetMode="External"/><Relationship Id="rId13" Type="http://schemas.openxmlformats.org/officeDocument/2006/relationships/hyperlink" Target="https://sites.ed.gov/idea/regs" TargetMode="External"/><Relationship Id="rId35" Type="http://schemas.openxmlformats.org/officeDocument/2006/relationships/hyperlink" Target="https://drive.google.com/file/d/1brgoSl0ROicKv5Vij8aa1QFqfTrYOvex/view?usp=sharing" TargetMode="External"/><Relationship Id="rId12" Type="http://schemas.openxmlformats.org/officeDocument/2006/relationships/hyperlink" Target="https://sites.ed.gov/idea/statuteregulations/" TargetMode="External"/><Relationship Id="rId34" Type="http://schemas.openxmlformats.org/officeDocument/2006/relationships/hyperlink" Target="https://docs.google.com/document/d/1KuJXdQ8c6Skl12rKgiRkr_NEQ05DT9Aag8u80DpSOvY/edit?usp=sharing" TargetMode="External"/><Relationship Id="rId15" Type="http://schemas.openxmlformats.org/officeDocument/2006/relationships/hyperlink" Target="https://sites.ed.gov/idea/regs/b/d" TargetMode="External"/><Relationship Id="rId37" Type="http://schemas.openxmlformats.org/officeDocument/2006/relationships/hyperlink" Target="https://at4nj.org/sett-framework/" TargetMode="External"/><Relationship Id="rId14" Type="http://schemas.openxmlformats.org/officeDocument/2006/relationships/hyperlink" Target="https://sites.ed.gov/idea/regs/b" TargetMode="External"/><Relationship Id="rId36" Type="http://schemas.openxmlformats.org/officeDocument/2006/relationships/hyperlink" Target="https://docs.google.com/document/d/1RUF6Vx1V6ZC1fxo-GAcId_4h7yXU5aM1EpybOdSCeFs/edit?usp=sharing" TargetMode="External"/><Relationship Id="rId17" Type="http://schemas.openxmlformats.org/officeDocument/2006/relationships/hyperlink" Target="https://sites.ed.gov/idea/regs" TargetMode="External"/><Relationship Id="rId39" Type="http://schemas.openxmlformats.org/officeDocument/2006/relationships/hyperlink" Target="https://docs.google.com/document/d/1_5kJXIX9CSVplBVKJX8u7CQ-UUq06Iph/edit?usp=sharing&amp;ouid=116163267192908025678&amp;rtpof=true&amp;sd=true" TargetMode="External"/><Relationship Id="rId16" Type="http://schemas.openxmlformats.org/officeDocument/2006/relationships/hyperlink" Target="https://sites.ed.gov/idea/statuteregulations/" TargetMode="External"/><Relationship Id="rId38" Type="http://schemas.openxmlformats.org/officeDocument/2006/relationships/hyperlink" Target="http://www.wati.org/" TargetMode="External"/><Relationship Id="rId19" Type="http://schemas.openxmlformats.org/officeDocument/2006/relationships/hyperlink" Target="https://sites.ed.gov/idea/regs/b/a" TargetMode="External"/><Relationship Id="rId18" Type="http://schemas.openxmlformats.org/officeDocument/2006/relationships/hyperlink" Target="https://sites.ed.gov/idea/reg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